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C" w:rsidRDefault="00982222" w:rsidP="000D6B0C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9BBB59" w:themeColor="accent3"/>
          <w:spacing w:val="60"/>
          <w:kern w:val="36"/>
          <w:sz w:val="52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7F969CAA" wp14:editId="50053326">
            <wp:simplePos x="0" y="0"/>
            <wp:positionH relativeFrom="column">
              <wp:posOffset>3951306</wp:posOffset>
            </wp:positionH>
            <wp:positionV relativeFrom="paragraph">
              <wp:posOffset>-458806</wp:posOffset>
            </wp:positionV>
            <wp:extent cx="1947106" cy="275181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06" cy="27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54" w:rsidRPr="000D6B0C">
        <w:rPr>
          <w:rFonts w:ascii="Times New Roman" w:eastAsia="Times New Roman" w:hAnsi="Times New Roman" w:cs="Times New Roman"/>
          <w:b/>
          <w:bCs/>
          <w:color w:val="9BBB59" w:themeColor="accent3"/>
          <w:spacing w:val="60"/>
          <w:kern w:val="36"/>
          <w:sz w:val="52"/>
          <w:szCs w:val="24"/>
          <w:lang w:eastAsia="tr-T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MAKE A GREEN</w:t>
      </w:r>
      <w:r w:rsidR="00417954" w:rsidRPr="000D6B0C"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tr-TR"/>
        </w:rPr>
        <w:t xml:space="preserve"> </w:t>
      </w:r>
    </w:p>
    <w:p w:rsidR="00417954" w:rsidRDefault="00417954" w:rsidP="000D6B0C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0D6B0C">
        <w:rPr>
          <w:rFonts w:ascii="Times New Roman" w:eastAsia="Times New Roman" w:hAnsi="Times New Roman" w:cs="Times New Roman"/>
          <w:b/>
          <w:bCs/>
          <w:color w:val="9BBB59" w:themeColor="accent3"/>
          <w:spacing w:val="60"/>
          <w:kern w:val="36"/>
          <w:sz w:val="72"/>
          <w:szCs w:val="24"/>
          <w:lang w:eastAsia="tr-T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DEAL</w:t>
      </w:r>
      <w:r w:rsidR="000D6B0C" w:rsidRPr="000D6B0C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tr-TR"/>
        </w:rPr>
        <w:t xml:space="preserve"> </w:t>
      </w:r>
      <w:r w:rsidR="000D6B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</w:p>
    <w:p w:rsidR="000D6B0C" w:rsidRDefault="000D6B0C" w:rsidP="00417954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0D6B0C" w:rsidRDefault="000D6B0C" w:rsidP="00417954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0D6B0C" w:rsidRDefault="000D6B0C" w:rsidP="00417954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17954" w:rsidRPr="00417954" w:rsidRDefault="00417954" w:rsidP="000D6B0C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tr-TR"/>
        </w:rPr>
      </w:pPr>
      <w:r w:rsidRPr="0041795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tr-TR"/>
        </w:rPr>
        <w:t>PROJE HAKKINDA</w:t>
      </w:r>
    </w:p>
    <w:p w:rsidR="002252F1" w:rsidRPr="002252F1" w:rsidRDefault="002252F1" w:rsidP="002252F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Komisyonu, ısınan atmosfere, iklim değişikliğine ve hava kirliliğine tepki olan öncü </w:t>
      </w:r>
      <w:proofErr w:type="gramStart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>misyonun</w:t>
      </w:r>
      <w:proofErr w:type="gramEnd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göstergesi olarak “Avrupa Yeşil </w:t>
      </w:r>
      <w:proofErr w:type="spellStart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>Anlaşması”nı</w:t>
      </w:r>
      <w:proofErr w:type="spellEnd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sundu. Avrupa Yeşil Anlaşması, Avrupa Birliği ülkelerini ve vatandaşlarını, 2050 yılına kadar sera gazı </w:t>
      </w:r>
      <w:proofErr w:type="gramStart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emisyonlarının</w:t>
      </w:r>
      <w:proofErr w:type="gramEnd"/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sıfır olacağı, adil ve rekabetçi bir ortama dönüştürmeyi amaçlamaktadır. Bu projenin amacı, öğrencilerimizi okullarımızda "yeşil anlaşma" konusunda bilinçlendirmektir. .</w:t>
      </w:r>
    </w:p>
    <w:p w:rsidR="002252F1" w:rsidRDefault="002252F1" w:rsidP="004179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954" w:rsidRPr="00417954" w:rsidRDefault="00417954" w:rsidP="004179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presented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Green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Deal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as an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indicator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leading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mission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reaction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warming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atmosphere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climate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pollution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Green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Deal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aims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transform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countries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citizens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into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fair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competitive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environment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greenhouse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gas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emissions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zero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2050.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aim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aware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"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green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deal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in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7954" w:rsidRPr="00417954" w:rsidRDefault="00417954" w:rsidP="004179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954" w:rsidRPr="00417954" w:rsidRDefault="00417954" w:rsidP="000D6B0C">
      <w:pPr>
        <w:spacing w:after="0" w:line="3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</w:pPr>
      <w:r w:rsidRPr="0041795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  <w:t>HEDEFLER</w:t>
      </w:r>
    </w:p>
    <w:p w:rsidR="00417954" w:rsidRPr="00417954" w:rsidRDefault="00417954" w:rsidP="00417954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</w:p>
    <w:p w:rsidR="002252F1" w:rsidRPr="002252F1" w:rsidRDefault="002252F1" w:rsidP="002252F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>Bu proje ile öğrencilerimiz araştırma, sunum ve iletişim yetkinliklerini geliştirecek; Uluslararası konularla ilgili dünya vatandaşlığı kavramını içselleştir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ecektir</w:t>
      </w:r>
      <w:r w:rsidRPr="002252F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252F1" w:rsidRDefault="002252F1" w:rsidP="004179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954" w:rsidRPr="00417954" w:rsidRDefault="00417954" w:rsidP="0041795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presentation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competencies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internalize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concept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citizenship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7954" w:rsidRPr="00417954" w:rsidRDefault="00417954" w:rsidP="0041795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954" w:rsidRPr="00417954" w:rsidRDefault="00417954" w:rsidP="000D6B0C">
      <w:pPr>
        <w:spacing w:after="0" w:line="3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</w:pPr>
      <w:r w:rsidRPr="00417954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  <w:t>ÇALIŞMA SÜRECİ</w:t>
      </w:r>
    </w:p>
    <w:p w:rsidR="00417954" w:rsidRPr="00417954" w:rsidRDefault="00417954" w:rsidP="00417954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</w:p>
    <w:p w:rsidR="00417954" w:rsidRPr="00417954" w:rsidRDefault="000D6B0C" w:rsidP="002252F1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Yeşil Anlaşmanın ne olduğu hakkında okumalar yapılarak öğrenme sağlanacak/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read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What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green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deal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7954" w:rsidRPr="00417954" w:rsidRDefault="000D6B0C" w:rsidP="002252F1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Broşürler/ videolar/ posterler hazırlanacak ve öğrenci, veli, öğretmen gruplarına sunum yapılacak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prepare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some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brochures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posters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them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7954" w:rsidRPr="00417954" w:rsidRDefault="002252F1" w:rsidP="002252F1">
      <w:pPr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Çalışmaların paylaşılacağı çevrimiçi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seminerler yapılacak/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share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works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gram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workshops</w:t>
      </w:r>
      <w:proofErr w:type="spellEnd"/>
      <w:r w:rsidR="00417954"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7954" w:rsidRPr="00417954" w:rsidRDefault="00417954" w:rsidP="00417954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</w:p>
    <w:p w:rsidR="002252F1" w:rsidRDefault="002252F1" w:rsidP="000D6B0C">
      <w:pPr>
        <w:spacing w:after="0" w:line="3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</w:pPr>
    </w:p>
    <w:p w:rsidR="00417954" w:rsidRPr="00417954" w:rsidRDefault="002252F1" w:rsidP="000D6B0C">
      <w:pPr>
        <w:spacing w:after="0" w:line="3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4"/>
          <w:lang w:eastAsia="tr-TR"/>
        </w:rPr>
        <w:t>ÇIKTILAR</w:t>
      </w:r>
    </w:p>
    <w:p w:rsidR="00417954" w:rsidRDefault="00417954" w:rsidP="00417954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</w:p>
    <w:p w:rsidR="002252F1" w:rsidRPr="00417954" w:rsidRDefault="002252F1" w:rsidP="00417954">
      <w:pPr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</w:p>
    <w:p w:rsidR="00417954" w:rsidRPr="00417954" w:rsidRDefault="00417954" w:rsidP="00417954">
      <w:pPr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Sunumlar/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resentations</w:t>
      </w:r>
      <w:proofErr w:type="spellEnd"/>
    </w:p>
    <w:p w:rsidR="00417954" w:rsidRPr="00417954" w:rsidRDefault="00417954" w:rsidP="00417954">
      <w:pPr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Videolar/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</w:p>
    <w:p w:rsidR="00417954" w:rsidRPr="00417954" w:rsidRDefault="00417954" w:rsidP="00417954">
      <w:pPr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Posterler ve broşürler /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Posters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brochures</w:t>
      </w:r>
      <w:proofErr w:type="spellEnd"/>
    </w:p>
    <w:p w:rsidR="00417954" w:rsidRPr="00417954" w:rsidRDefault="00417954" w:rsidP="00417954">
      <w:pPr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Çevrimiçi seminerler/ </w:t>
      </w:r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Online </w:t>
      </w:r>
      <w:proofErr w:type="spellStart"/>
      <w:r w:rsidRPr="00417954"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seminars</w:t>
      </w:r>
      <w:proofErr w:type="spellEnd"/>
    </w:p>
    <w:p w:rsidR="00417954" w:rsidRPr="00417954" w:rsidRDefault="00417954" w:rsidP="00417954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17954" w:rsidRPr="00417954" w:rsidRDefault="00417954" w:rsidP="000D6B0C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tr-TR"/>
        </w:rPr>
      </w:pPr>
      <w:r w:rsidRPr="0041795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tr-TR"/>
        </w:rPr>
        <w:t>PROJE ÜYELERİ</w:t>
      </w:r>
    </w:p>
    <w:p w:rsidR="00417954" w:rsidRPr="00417954" w:rsidRDefault="00417954" w:rsidP="00417954">
      <w:pPr>
        <w:spacing w:after="24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7954" w:rsidRPr="00417954" w:rsidRDefault="00982222" w:rsidP="00417954">
      <w:pPr>
        <w:numPr>
          <w:ilvl w:val="0"/>
          <w:numId w:val="3"/>
        </w:numPr>
        <w:spacing w:after="24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Nihal Mert Gedik</w:t>
        </w:r>
      </w:hyperlink>
    </w:p>
    <w:p w:rsidR="00417954" w:rsidRDefault="00982222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8" w:history="1"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Çamlıca Kız Lisesi, Üsküdar, TÜRKİYE</w:t>
        </w:r>
      </w:hyperlink>
    </w:p>
    <w:p w:rsidR="00417954" w:rsidRPr="00417954" w:rsidRDefault="00417954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417954" w:rsidRPr="00417954" w:rsidRDefault="00982222" w:rsidP="00417954">
      <w:pPr>
        <w:numPr>
          <w:ilvl w:val="0"/>
          <w:numId w:val="3"/>
        </w:numPr>
        <w:spacing w:after="24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hyperlink r:id="rId9" w:history="1">
        <w:proofErr w:type="spellStart"/>
        <w:r w:rsidR="00417954" w:rsidRPr="0041795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tr-TR"/>
          </w:rPr>
          <w:t>Carmen</w:t>
        </w:r>
        <w:proofErr w:type="spellEnd"/>
        <w:r w:rsidR="00417954" w:rsidRPr="0041795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tr-TR"/>
          </w:rPr>
          <w:t>Radulescu</w:t>
        </w:r>
        <w:proofErr w:type="spellEnd"/>
      </w:hyperlink>
      <w:r w:rsidR="00417954" w:rsidRPr="004179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 </w:t>
      </w:r>
    </w:p>
    <w:p w:rsidR="00417954" w:rsidRDefault="00982222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10" w:history="1"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Colegiul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Economic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„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Ion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Ghica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”,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Targoviste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Târgoviște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ROMANYA</w:t>
        </w:r>
      </w:hyperlink>
    </w:p>
    <w:p w:rsidR="00417954" w:rsidRPr="00417954" w:rsidRDefault="00417954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417954" w:rsidRPr="00417954" w:rsidRDefault="00982222" w:rsidP="00417954">
      <w:pPr>
        <w:numPr>
          <w:ilvl w:val="0"/>
          <w:numId w:val="3"/>
        </w:numPr>
        <w:spacing w:after="24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proofErr w:type="spellStart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Snježana</w:t>
        </w:r>
        <w:proofErr w:type="spellEnd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Marıć</w:t>
        </w:r>
        <w:proofErr w:type="spellEnd"/>
      </w:hyperlink>
    </w:p>
    <w:p w:rsidR="00417954" w:rsidRDefault="00982222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12" w:history="1"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Ekonomska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Škola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Braće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Radića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Đakovo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Đakovo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HIRVATİSTAN</w:t>
        </w:r>
      </w:hyperlink>
    </w:p>
    <w:p w:rsidR="00417954" w:rsidRPr="00417954" w:rsidRDefault="00417954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417954" w:rsidRPr="00417954" w:rsidRDefault="00417954" w:rsidP="00417954">
      <w:pPr>
        <w:numPr>
          <w:ilvl w:val="0"/>
          <w:numId w:val="3"/>
        </w:numPr>
        <w:spacing w:after="24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4179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 </w:t>
      </w:r>
      <w:proofErr w:type="spellStart"/>
      <w:r w:rsidR="002C07C3">
        <w:fldChar w:fldCharType="begin"/>
      </w:r>
      <w:r w:rsidR="002C07C3">
        <w:instrText xml:space="preserve"> HYPERLINK "https://live.etwinning.net/profile/2308124" </w:instrText>
      </w:r>
      <w:r w:rsidR="002C07C3">
        <w:fldChar w:fldCharType="separate"/>
      </w:r>
      <w:r w:rsidRPr="00417954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tr-TR"/>
        </w:rPr>
        <w:t>Victòria</w:t>
      </w:r>
      <w:proofErr w:type="spellEnd"/>
      <w:r w:rsidRPr="00417954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17954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tr-TR"/>
        </w:rPr>
        <w:t>Escrig</w:t>
      </w:r>
      <w:proofErr w:type="spellEnd"/>
      <w:r w:rsidR="002C07C3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417954" w:rsidRDefault="00982222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13" w:history="1"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İnstitut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De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Sils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Sils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İSPANYA</w:t>
        </w:r>
      </w:hyperlink>
    </w:p>
    <w:p w:rsidR="00417954" w:rsidRPr="00417954" w:rsidRDefault="00417954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2C07C3" w:rsidRPr="002C07C3" w:rsidRDefault="00982222" w:rsidP="002C07C3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4" w:history="1">
        <w:proofErr w:type="spellStart"/>
        <w:r w:rsidR="002C07C3" w:rsidRPr="002C07C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tr-TR"/>
          </w:rPr>
          <w:t>Virginie</w:t>
        </w:r>
        <w:proofErr w:type="spellEnd"/>
        <w:r w:rsidR="002C07C3" w:rsidRPr="002C07C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2C07C3" w:rsidRPr="002C07C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tr-TR"/>
          </w:rPr>
          <w:t>Mathieu</w:t>
        </w:r>
        <w:proofErr w:type="spellEnd"/>
      </w:hyperlink>
    </w:p>
    <w:p w:rsidR="002C07C3" w:rsidRPr="002C07C3" w:rsidRDefault="002C07C3" w:rsidP="002C07C3">
      <w:pPr>
        <w:pStyle w:val="ListeParagraf"/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>Lycée</w:t>
      </w:r>
      <w:proofErr w:type="spellEnd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>Roger</w:t>
      </w:r>
      <w:proofErr w:type="spellEnd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>Verlomme</w:t>
      </w:r>
      <w:proofErr w:type="spellEnd"/>
      <w:r w:rsidRPr="002C07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>, Paris FRANSA</w:t>
      </w:r>
    </w:p>
    <w:p w:rsidR="002C07C3" w:rsidRPr="002C07C3" w:rsidRDefault="002C07C3" w:rsidP="002C07C3">
      <w:pPr>
        <w:spacing w:after="240" w:line="240" w:lineRule="auto"/>
        <w:ind w:left="72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17954" w:rsidRPr="00417954" w:rsidRDefault="00982222" w:rsidP="00417954">
      <w:pPr>
        <w:numPr>
          <w:ilvl w:val="0"/>
          <w:numId w:val="3"/>
        </w:numPr>
        <w:spacing w:after="24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proofErr w:type="spellStart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Zlata</w:t>
        </w:r>
        <w:proofErr w:type="spellEnd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252F1" w:rsidRPr="00417954">
          <w:rPr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Hrženjak</w:t>
        </w:r>
        <w:proofErr w:type="spellEnd"/>
      </w:hyperlink>
    </w:p>
    <w:p w:rsidR="00417954" w:rsidRPr="00417954" w:rsidRDefault="00982222" w:rsidP="004179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16" w:history="1"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Ekonomska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Škola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Braće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Radića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Đakovo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Đakovo</w:t>
        </w:r>
        <w:proofErr w:type="spellEnd"/>
        <w:r w:rsidR="00417954" w:rsidRPr="00417954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HIRVATİSTAN</w:t>
        </w:r>
      </w:hyperlink>
    </w:p>
    <w:p w:rsidR="00417954" w:rsidRPr="00417954" w:rsidRDefault="00417954" w:rsidP="00417954">
      <w:pPr>
        <w:spacing w:after="240" w:line="240" w:lineRule="auto"/>
        <w:contextualSpacing/>
      </w:pPr>
    </w:p>
    <w:p w:rsidR="00EC6DF6" w:rsidRDefault="000D6B0C">
      <w:r>
        <w:rPr>
          <w:noProof/>
          <w:lang w:eastAsia="tr-TR"/>
        </w:rPr>
        <w:drawing>
          <wp:inline distT="0" distB="0" distL="0" distR="0" wp14:anchorId="410742C9" wp14:editId="2944DBF8">
            <wp:extent cx="5760720" cy="19898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22" w:rsidRDefault="00982222"/>
    <w:p w:rsidR="00982222" w:rsidRDefault="00982222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895191" cy="83324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700" cy="83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EDD"/>
    <w:multiLevelType w:val="hybridMultilevel"/>
    <w:tmpl w:val="B7CA45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4FD"/>
    <w:multiLevelType w:val="hybridMultilevel"/>
    <w:tmpl w:val="2BA486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072A"/>
    <w:multiLevelType w:val="hybridMultilevel"/>
    <w:tmpl w:val="EDBE17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4"/>
    <w:rsid w:val="000D6B0C"/>
    <w:rsid w:val="002252F1"/>
    <w:rsid w:val="002C07C3"/>
    <w:rsid w:val="00417954"/>
    <w:rsid w:val="00982222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B0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07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C07C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C07C3"/>
    <w:rPr>
      <w:i/>
      <w:iCs/>
    </w:rPr>
  </w:style>
  <w:style w:type="paragraph" w:styleId="ListeParagraf">
    <w:name w:val="List Paragraph"/>
    <w:basedOn w:val="Normal"/>
    <w:uiPriority w:val="34"/>
    <w:qFormat/>
    <w:rsid w:val="002C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B0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07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C07C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C07C3"/>
    <w:rPr>
      <w:i/>
      <w:iCs/>
    </w:rPr>
  </w:style>
  <w:style w:type="paragraph" w:styleId="ListeParagraf">
    <w:name w:val="List Paragraph"/>
    <w:basedOn w:val="Normal"/>
    <w:uiPriority w:val="34"/>
    <w:qFormat/>
    <w:rsid w:val="002C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436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file/school/99954" TargetMode="External"/><Relationship Id="rId13" Type="http://schemas.openxmlformats.org/officeDocument/2006/relationships/hyperlink" Target="https://live.etwinning.net/profile/school/338469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live.etwinning.net/profile/612791" TargetMode="External"/><Relationship Id="rId12" Type="http://schemas.openxmlformats.org/officeDocument/2006/relationships/hyperlink" Target="https://live.etwinning.net/profile/school/10692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ive.etwinning.net/profile/school/1069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live.etwinning.net/profile/18885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ve.etwinning.net/profile/415753" TargetMode="External"/><Relationship Id="rId10" Type="http://schemas.openxmlformats.org/officeDocument/2006/relationships/hyperlink" Target="https://live.etwinning.net/profile/school/335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e.etwinning.net/profile/15698" TargetMode="External"/><Relationship Id="rId14" Type="http://schemas.openxmlformats.org/officeDocument/2006/relationships/hyperlink" Target="https://live.etwinning.net/profile/42494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2022-01-27T10:22:00Z</dcterms:created>
  <dcterms:modified xsi:type="dcterms:W3CDTF">2022-04-22T13:40:00Z</dcterms:modified>
</cp:coreProperties>
</file>